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C.U.P.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556DCD" w:rsidRPr="006F45DD" w:rsidRDefault="00556DC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015EC0" w:rsidRPr="000C3532" w:rsidRDefault="009F5526" w:rsidP="00015EC0">
            <w:pPr>
              <w:spacing w:line="240" w:lineRule="auto"/>
              <w:rPr>
                <w:b/>
                <w:bCs/>
                <w:color w:val="365F91" w:themeColor="accent1" w:themeShade="BF"/>
              </w:rPr>
            </w:pPr>
            <w:r w:rsidRPr="000C3532">
              <w:rPr>
                <w:b/>
                <w:bCs/>
                <w:color w:val="365F91" w:themeColor="accent1" w:themeShade="BF"/>
              </w:rPr>
              <w:t xml:space="preserve">n. 1 Laboratorio </w:t>
            </w:r>
            <w:r w:rsidR="00015EC0" w:rsidRPr="00C00679">
              <w:rPr>
                <w:b/>
                <w:color w:val="365F91" w:themeColor="accent1" w:themeShade="BF"/>
              </w:rPr>
              <w:t xml:space="preserve"> sull’uso della segreteria digitale gestionale Axios Italia SRL, rivolto agli assistenti amministrativi interni</w:t>
            </w:r>
            <w:r w:rsidR="00015EC0">
              <w:rPr>
                <w:b/>
                <w:color w:val="365F91" w:themeColor="accent1" w:themeShade="BF"/>
              </w:rPr>
              <w:t xml:space="preserve">, </w:t>
            </w:r>
            <w:r w:rsidR="00015EC0" w:rsidRPr="000C3532">
              <w:rPr>
                <w:b/>
                <w:bCs/>
                <w:color w:val="365F91" w:themeColor="accent1" w:themeShade="BF"/>
              </w:rPr>
              <w:t>di n. 10 ore</w:t>
            </w:r>
            <w:r w:rsidR="00015EC0">
              <w:rPr>
                <w:b/>
                <w:bCs/>
                <w:color w:val="365F91" w:themeColor="accent1" w:themeShade="BF"/>
              </w:rPr>
              <w:t xml:space="preserve"> ( Formatore e tutor )</w:t>
            </w:r>
          </w:p>
          <w:p w:rsidR="009F5526" w:rsidRPr="000C3532" w:rsidRDefault="009F5526" w:rsidP="009F5526">
            <w:pPr>
              <w:spacing w:line="240" w:lineRule="auto"/>
              <w:rPr>
                <w:b/>
                <w:bCs/>
                <w:color w:val="365F91" w:themeColor="accent1" w:themeShade="BF"/>
              </w:rPr>
            </w:pPr>
          </w:p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15EC0" w:rsidRDefault="00E00325" w:rsidP="00015EC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15EC0">
        <w:rPr>
          <w:rFonts w:asciiTheme="minorHAnsi" w:hAnsiTheme="minorHAnsi" w:cstheme="minorHAnsi"/>
          <w:bCs/>
          <w:sz w:val="22"/>
          <w:szCs w:val="22"/>
        </w:rPr>
        <w:t xml:space="preserve"> come:</w:t>
      </w:r>
    </w:p>
    <w:p w:rsidR="009F5526" w:rsidRPr="00015EC0" w:rsidRDefault="009F5526" w:rsidP="00015E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15EC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Formatore per n. 1 Laboratorio di formazione sul campo di n. 10 ore;</w:t>
      </w:r>
    </w:p>
    <w:p w:rsidR="009F5526" w:rsidRDefault="009F5526" w:rsidP="009F5526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C80987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Tutor per n. 1 Laboratorio di formazione sul campo di n. 10 ore;</w:t>
      </w:r>
    </w:p>
    <w:p w:rsidR="009F5526" w:rsidRDefault="009F5526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  <w:lang w:val="it-IT" w:bidi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DE" w:rsidRDefault="00471CDE">
      <w:r>
        <w:separator/>
      </w:r>
    </w:p>
  </w:endnote>
  <w:endnote w:type="continuationSeparator" w:id="0">
    <w:p w:rsidR="00471CDE" w:rsidRDefault="00471CDE">
      <w:r>
        <w:continuationSeparator/>
      </w:r>
    </w:p>
  </w:endnote>
  <w:endnote w:type="continuationNotice" w:id="1">
    <w:p w:rsidR="00471CDE" w:rsidRDefault="00471CD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A3651" w:rsidP="00C16B99">
        <w:pPr>
          <w:pStyle w:val="Pidipagina"/>
          <w:jc w:val="center"/>
          <w:rPr>
            <w:sz w:val="16"/>
          </w:rPr>
        </w:pPr>
        <w:r w:rsidRPr="00BA365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15EC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A3651">
        <w:pPr>
          <w:pStyle w:val="Pidipagina"/>
          <w:jc w:val="center"/>
          <w:rPr>
            <w:sz w:val="16"/>
          </w:rPr>
        </w:pPr>
        <w:r w:rsidRPr="00BA365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DE" w:rsidRDefault="00471CDE">
      <w:r>
        <w:separator/>
      </w:r>
    </w:p>
  </w:footnote>
  <w:footnote w:type="continuationSeparator" w:id="0">
    <w:p w:rsidR="00471CDE" w:rsidRDefault="00471CDE">
      <w:r>
        <w:continuationSeparator/>
      </w:r>
    </w:p>
  </w:footnote>
  <w:footnote w:type="continuationNotice" w:id="1">
    <w:p w:rsidR="00471CDE" w:rsidRDefault="00471CD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EC0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65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5162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2024-10-22T11:03:00Z</dcterms:created>
  <dcterms:modified xsi:type="dcterms:W3CDTF">2024-10-22T11:03:00Z</dcterms:modified>
</cp:coreProperties>
</file>